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3A" w:rsidRPr="00154349" w:rsidRDefault="00154349" w:rsidP="00F9124E">
      <w:pPr>
        <w:spacing w:line="240" w:lineRule="auto"/>
        <w:jc w:val="right"/>
        <w:rPr>
          <w:rFonts w:cstheme="minorHAnsi"/>
          <w:b/>
          <w:lang w:val="en-US"/>
        </w:rPr>
      </w:pPr>
      <w:r>
        <w:rPr>
          <w:rFonts w:cstheme="minorHAnsi"/>
          <w:b/>
          <w:lang w:val="uz-Cyrl-UZ"/>
        </w:rPr>
        <w:t>1-</w:t>
      </w:r>
      <w:r>
        <w:rPr>
          <w:rFonts w:cstheme="minorHAnsi"/>
          <w:b/>
          <w:lang w:val="en-US"/>
        </w:rPr>
        <w:t>ILOVA</w:t>
      </w:r>
    </w:p>
    <w:p w:rsidR="00F9124E" w:rsidRPr="006627F2" w:rsidRDefault="00154349" w:rsidP="00F9124E">
      <w:pPr>
        <w:spacing w:line="240" w:lineRule="auto"/>
        <w:jc w:val="right"/>
        <w:rPr>
          <w:rFonts w:cstheme="minorHAnsi"/>
          <w:b/>
          <w:lang w:val="uz-Cyrl-UZ"/>
        </w:rPr>
      </w:pPr>
      <w:r>
        <w:rPr>
          <w:rFonts w:cstheme="minorHAnsi"/>
          <w:b/>
          <w:lang w:val="uz-Cyrl-UZ"/>
        </w:rPr>
        <w:t>40-band</w:t>
      </w:r>
    </w:p>
    <w:p w:rsidR="00154349" w:rsidRPr="00154349" w:rsidRDefault="00154349" w:rsidP="00154349">
      <w:pPr>
        <w:spacing w:line="240" w:lineRule="auto"/>
        <w:jc w:val="center"/>
        <w:rPr>
          <w:rFonts w:cstheme="minorHAnsi"/>
          <w:b/>
          <w:sz w:val="28"/>
          <w:szCs w:val="28"/>
          <w:lang w:val="uz-Cyrl-UZ"/>
        </w:rPr>
      </w:pPr>
      <w:r w:rsidRPr="00154349">
        <w:rPr>
          <w:rFonts w:cstheme="minorHAnsi"/>
          <w:b/>
          <w:sz w:val="28"/>
          <w:szCs w:val="28"/>
          <w:lang w:val="uz-Cyrl-UZ"/>
        </w:rPr>
        <w:t>O‘zbekiston Respublikasi Raqobatni rivojlantirish va iste’molchilar huquqlarini himoya qilish qo‘mitasi tomonidan nodavlat n</w:t>
      </w:r>
      <w:r w:rsidRPr="00154349">
        <w:rPr>
          <w:rFonts w:cstheme="minorHAnsi"/>
          <w:b/>
          <w:sz w:val="28"/>
          <w:szCs w:val="28"/>
          <w:lang w:val="uz-Cyrl-UZ"/>
        </w:rPr>
        <w:t>o</w:t>
      </w:r>
      <w:r w:rsidRPr="00154349">
        <w:rPr>
          <w:rFonts w:cstheme="minorHAnsi"/>
          <w:b/>
          <w:sz w:val="28"/>
          <w:szCs w:val="28"/>
          <w:lang w:val="uz-Cyrl-UZ"/>
        </w:rPr>
        <w:t>tijor</w:t>
      </w:r>
      <w:bookmarkStart w:id="0" w:name="_GoBack"/>
      <w:bookmarkEnd w:id="0"/>
      <w:r w:rsidRPr="00154349">
        <w:rPr>
          <w:rFonts w:cstheme="minorHAnsi"/>
          <w:b/>
          <w:sz w:val="28"/>
          <w:szCs w:val="28"/>
          <w:lang w:val="uz-Cyrl-UZ"/>
        </w:rPr>
        <w:t>at tashkilotlarga taqdim etilgan grant va ijtimoiy buyurtma loyihalari haqidagi ma’lumotlar, shu jumladan g‘olib bo‘lgan nodavlat notijorat tashkilotlari va ularning buyurtma asosida 2025-yil davomida bajargan ishlarlari yuzasidan hisobotlari haqidagi</w:t>
      </w:r>
    </w:p>
    <w:p w:rsidR="00F9124E" w:rsidRPr="006627F2" w:rsidRDefault="00154349" w:rsidP="00154349">
      <w:pPr>
        <w:spacing w:line="240" w:lineRule="auto"/>
        <w:jc w:val="center"/>
        <w:rPr>
          <w:rFonts w:cstheme="minorHAnsi"/>
          <w:b/>
          <w:sz w:val="28"/>
          <w:szCs w:val="28"/>
          <w:lang w:val="uz-Cyrl-UZ"/>
        </w:rPr>
      </w:pPr>
      <w:r w:rsidRPr="00154349">
        <w:rPr>
          <w:rFonts w:cstheme="minorHAnsi"/>
          <w:b/>
          <w:sz w:val="28"/>
          <w:szCs w:val="28"/>
          <w:lang w:val="uz-Cyrl-UZ"/>
        </w:rPr>
        <w:t>MA’LUMOTLAR</w:t>
      </w:r>
    </w:p>
    <w:tbl>
      <w:tblPr>
        <w:tblStyle w:val="a3"/>
        <w:tblW w:w="14727" w:type="dxa"/>
        <w:tblLook w:val="04A0" w:firstRow="1" w:lastRow="0" w:firstColumn="1" w:lastColumn="0" w:noHBand="0" w:noVBand="1"/>
      </w:tblPr>
      <w:tblGrid>
        <w:gridCol w:w="637"/>
        <w:gridCol w:w="11265"/>
        <w:gridCol w:w="2825"/>
      </w:tblGrid>
      <w:tr w:rsidR="00F9124E" w:rsidRPr="006627F2" w:rsidTr="006627F2">
        <w:tc>
          <w:tcPr>
            <w:tcW w:w="637" w:type="dxa"/>
          </w:tcPr>
          <w:p w:rsidR="00F9124E" w:rsidRPr="006627F2" w:rsidRDefault="00EC6809" w:rsidP="00F9124E">
            <w:pPr>
              <w:jc w:val="center"/>
              <w:rPr>
                <w:rFonts w:cstheme="minorHAnsi"/>
                <w:b/>
                <w:sz w:val="28"/>
                <w:szCs w:val="28"/>
              </w:rPr>
            </w:pPr>
            <w:r w:rsidRPr="006627F2">
              <w:rPr>
                <w:rFonts w:cstheme="minorHAnsi"/>
                <w:b/>
                <w:sz w:val="28"/>
                <w:szCs w:val="28"/>
                <w:lang w:val="uz-Cyrl-UZ"/>
              </w:rPr>
              <w:t>Т</w:t>
            </w:r>
            <w:r w:rsidR="00F9124E" w:rsidRPr="006627F2">
              <w:rPr>
                <w:rFonts w:cstheme="minorHAnsi"/>
                <w:b/>
                <w:sz w:val="28"/>
                <w:szCs w:val="28"/>
                <w:lang w:val="uz-Cyrl-UZ"/>
              </w:rPr>
              <w:t>/р</w:t>
            </w:r>
          </w:p>
        </w:tc>
        <w:tc>
          <w:tcPr>
            <w:tcW w:w="11265" w:type="dxa"/>
          </w:tcPr>
          <w:p w:rsidR="00F9124E" w:rsidRPr="006627F2" w:rsidRDefault="00154349" w:rsidP="00154349">
            <w:pPr>
              <w:jc w:val="center"/>
              <w:rPr>
                <w:rFonts w:cstheme="minorHAnsi"/>
                <w:b/>
                <w:sz w:val="28"/>
                <w:szCs w:val="28"/>
                <w:lang w:val="uz-Cyrl-UZ"/>
              </w:rPr>
            </w:pPr>
            <w:proofErr w:type="spellStart"/>
            <w:r>
              <w:rPr>
                <w:rFonts w:cstheme="minorHAnsi"/>
                <w:b/>
                <w:sz w:val="28"/>
                <w:szCs w:val="28"/>
                <w:lang w:val="en-US"/>
              </w:rPr>
              <w:t>Ma’lumot</w:t>
            </w:r>
            <w:proofErr w:type="spellEnd"/>
            <w:r>
              <w:rPr>
                <w:rFonts w:cstheme="minorHAnsi"/>
                <w:b/>
                <w:sz w:val="28"/>
                <w:szCs w:val="28"/>
                <w:lang w:val="en-US"/>
              </w:rPr>
              <w:t xml:space="preserve"> </w:t>
            </w:r>
            <w:proofErr w:type="spellStart"/>
            <w:r>
              <w:rPr>
                <w:rFonts w:cstheme="minorHAnsi"/>
                <w:b/>
                <w:sz w:val="28"/>
                <w:szCs w:val="28"/>
                <w:lang w:val="en-US"/>
              </w:rPr>
              <w:t>toifasi</w:t>
            </w:r>
            <w:proofErr w:type="spellEnd"/>
            <w:r>
              <w:rPr>
                <w:rFonts w:cstheme="minorHAnsi"/>
                <w:b/>
                <w:sz w:val="28"/>
                <w:szCs w:val="28"/>
                <w:lang w:val="en-US"/>
              </w:rPr>
              <w:t xml:space="preserve"> </w:t>
            </w:r>
          </w:p>
        </w:tc>
        <w:tc>
          <w:tcPr>
            <w:tcW w:w="2825" w:type="dxa"/>
          </w:tcPr>
          <w:p w:rsidR="00F9124E" w:rsidRPr="006627F2" w:rsidRDefault="00154349" w:rsidP="00154349">
            <w:pPr>
              <w:jc w:val="center"/>
              <w:rPr>
                <w:rFonts w:cstheme="minorHAnsi"/>
                <w:b/>
                <w:sz w:val="28"/>
                <w:szCs w:val="28"/>
                <w:lang w:val="uz-Cyrl-UZ"/>
              </w:rPr>
            </w:pPr>
            <w:proofErr w:type="spellStart"/>
            <w:r>
              <w:rPr>
                <w:rFonts w:cstheme="minorHAnsi"/>
                <w:b/>
                <w:sz w:val="28"/>
                <w:szCs w:val="28"/>
                <w:lang w:val="en-US"/>
              </w:rPr>
              <w:t>Ma’lumot</w:t>
            </w:r>
            <w:proofErr w:type="spellEnd"/>
            <w:r>
              <w:rPr>
                <w:rFonts w:cstheme="minorHAnsi"/>
                <w:b/>
                <w:sz w:val="28"/>
                <w:szCs w:val="28"/>
                <w:lang w:val="en-US"/>
              </w:rPr>
              <w:t xml:space="preserve"> </w:t>
            </w:r>
            <w:proofErr w:type="spellStart"/>
            <w:r>
              <w:rPr>
                <w:rFonts w:cstheme="minorHAnsi"/>
                <w:b/>
                <w:sz w:val="28"/>
                <w:szCs w:val="28"/>
                <w:lang w:val="en-US"/>
              </w:rPr>
              <w:t>tasnifi</w:t>
            </w:r>
            <w:proofErr w:type="spellEnd"/>
            <w:r>
              <w:rPr>
                <w:rFonts w:cstheme="minorHAnsi"/>
                <w:b/>
                <w:sz w:val="28"/>
                <w:szCs w:val="28"/>
                <w:lang w:val="en-US"/>
              </w:rPr>
              <w:t xml:space="preserve"> </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1.</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Davlat</w:t>
            </w:r>
            <w:proofErr w:type="spellEnd"/>
            <w:r>
              <w:rPr>
                <w:rFonts w:cstheme="minorHAnsi"/>
                <w:b/>
                <w:sz w:val="28"/>
                <w:szCs w:val="28"/>
                <w:lang w:val="en-US"/>
              </w:rPr>
              <w:t xml:space="preserve"> </w:t>
            </w:r>
            <w:proofErr w:type="spellStart"/>
            <w:r>
              <w:rPr>
                <w:rFonts w:cstheme="minorHAnsi"/>
                <w:b/>
                <w:sz w:val="28"/>
                <w:szCs w:val="28"/>
                <w:lang w:val="en-US"/>
              </w:rPr>
              <w:t>organi</w:t>
            </w:r>
            <w:proofErr w:type="spellEnd"/>
            <w:r>
              <w:rPr>
                <w:rFonts w:cstheme="minorHAnsi"/>
                <w:b/>
                <w:sz w:val="28"/>
                <w:szCs w:val="28"/>
                <w:lang w:val="en-US"/>
              </w:rPr>
              <w:t xml:space="preserve"> </w:t>
            </w:r>
            <w:r>
              <w:rPr>
                <w:rFonts w:cstheme="minorHAnsi"/>
                <w:b/>
                <w:sz w:val="28"/>
                <w:szCs w:val="28"/>
                <w:lang w:val="uz-Cyrl-UZ"/>
              </w:rPr>
              <w:t>(tashkilot) nomi</w:t>
            </w:r>
            <w:r w:rsidR="00F9124E" w:rsidRPr="006627F2">
              <w:rPr>
                <w:rFonts w:cstheme="minorHAnsi"/>
                <w:b/>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2.</w:t>
            </w:r>
          </w:p>
        </w:tc>
        <w:tc>
          <w:tcPr>
            <w:tcW w:w="11265" w:type="dxa"/>
          </w:tcPr>
          <w:p w:rsidR="00F9124E" w:rsidRPr="006627F2" w:rsidRDefault="00154349" w:rsidP="00154349">
            <w:pPr>
              <w:jc w:val="both"/>
              <w:rPr>
                <w:rFonts w:cstheme="minorHAnsi"/>
                <w:sz w:val="28"/>
                <w:szCs w:val="28"/>
                <w:lang w:val="uz-Cyrl-UZ"/>
              </w:rPr>
            </w:pPr>
            <w:proofErr w:type="spellStart"/>
            <w:r>
              <w:rPr>
                <w:rFonts w:cstheme="minorHAnsi"/>
                <w:b/>
                <w:sz w:val="28"/>
                <w:szCs w:val="28"/>
                <w:lang w:val="en-US"/>
              </w:rPr>
              <w:t>Taqdim</w:t>
            </w:r>
            <w:proofErr w:type="spellEnd"/>
            <w:r>
              <w:rPr>
                <w:rFonts w:cstheme="minorHAnsi"/>
                <w:b/>
                <w:sz w:val="28"/>
                <w:szCs w:val="28"/>
                <w:lang w:val="en-US"/>
              </w:rPr>
              <w:t xml:space="preserve"> </w:t>
            </w:r>
            <w:proofErr w:type="spellStart"/>
            <w:r>
              <w:rPr>
                <w:rFonts w:cstheme="minorHAnsi"/>
                <w:b/>
                <w:sz w:val="28"/>
                <w:szCs w:val="28"/>
                <w:lang w:val="en-US"/>
              </w:rPr>
              <w:t>qilingan</w:t>
            </w:r>
            <w:proofErr w:type="spellEnd"/>
            <w:r>
              <w:rPr>
                <w:rFonts w:cstheme="minorHAnsi"/>
                <w:b/>
                <w:sz w:val="28"/>
                <w:szCs w:val="28"/>
                <w:lang w:val="en-US"/>
              </w:rPr>
              <w:t xml:space="preserve"> grant </w:t>
            </w:r>
            <w:proofErr w:type="spellStart"/>
            <w:r>
              <w:rPr>
                <w:rFonts w:cstheme="minorHAnsi"/>
                <w:b/>
                <w:sz w:val="28"/>
                <w:szCs w:val="28"/>
                <w:lang w:val="en-US"/>
              </w:rPr>
              <w:t>yoki</w:t>
            </w:r>
            <w:proofErr w:type="spellEnd"/>
            <w:r>
              <w:rPr>
                <w:rFonts w:cstheme="minorHAnsi"/>
                <w:b/>
                <w:sz w:val="28"/>
                <w:szCs w:val="28"/>
                <w:lang w:val="en-US"/>
              </w:rPr>
              <w:t xml:space="preserve"> </w:t>
            </w:r>
            <w:proofErr w:type="spellStart"/>
            <w:r>
              <w:rPr>
                <w:rFonts w:cstheme="minorHAnsi"/>
                <w:b/>
                <w:sz w:val="28"/>
                <w:szCs w:val="28"/>
                <w:lang w:val="en-US"/>
              </w:rPr>
              <w:t>ijtimoiy</w:t>
            </w:r>
            <w:proofErr w:type="spellEnd"/>
            <w:r>
              <w:rPr>
                <w:rFonts w:cstheme="minorHAnsi"/>
                <w:b/>
                <w:sz w:val="28"/>
                <w:szCs w:val="28"/>
                <w:lang w:val="en-US"/>
              </w:rPr>
              <w:t xml:space="preserve"> </w:t>
            </w:r>
            <w:proofErr w:type="spellStart"/>
            <w:r>
              <w:rPr>
                <w:rFonts w:cstheme="minorHAnsi"/>
                <w:b/>
                <w:sz w:val="28"/>
                <w:szCs w:val="28"/>
                <w:lang w:val="en-US"/>
              </w:rPr>
              <w:t>buyutma</w:t>
            </w:r>
            <w:proofErr w:type="spellEnd"/>
            <w:r>
              <w:rPr>
                <w:rFonts w:cstheme="minorHAnsi"/>
                <w:b/>
                <w:sz w:val="28"/>
                <w:szCs w:val="28"/>
                <w:lang w:val="en-US"/>
              </w:rPr>
              <w:t xml:space="preserve"> </w:t>
            </w:r>
            <w:proofErr w:type="spellStart"/>
            <w:r>
              <w:rPr>
                <w:rFonts w:cstheme="minorHAnsi"/>
                <w:b/>
                <w:sz w:val="28"/>
                <w:szCs w:val="28"/>
                <w:lang w:val="en-US"/>
              </w:rPr>
              <w:t>miqdori</w:t>
            </w:r>
            <w:proofErr w:type="spellEnd"/>
            <w:r>
              <w:rPr>
                <w:rFonts w:cstheme="minorHAnsi"/>
                <w:b/>
                <w:sz w:val="28"/>
                <w:szCs w:val="28"/>
                <w:lang w:val="en-US"/>
              </w:rPr>
              <w:t xml:space="preserve"> </w:t>
            </w:r>
            <w:r w:rsidR="00F9124E" w:rsidRPr="006627F2">
              <w:rPr>
                <w:rFonts w:cstheme="minorHAnsi"/>
                <w:sz w:val="28"/>
                <w:szCs w:val="28"/>
                <w:lang w:val="uz-Cyrl-UZ"/>
              </w:rPr>
              <w:t>(</w:t>
            </w:r>
            <w:r>
              <w:rPr>
                <w:rFonts w:cstheme="minorHAnsi"/>
                <w:i/>
                <w:sz w:val="28"/>
                <w:szCs w:val="28"/>
                <w:lang w:val="uz-Cyrl-UZ"/>
              </w:rPr>
              <w:t>qiymati</w:t>
            </w:r>
            <w:r w:rsidR="00F9124E" w:rsidRPr="006627F2">
              <w:rPr>
                <w:rFonts w:cstheme="minorHAnsi"/>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3.</w:t>
            </w:r>
          </w:p>
        </w:tc>
        <w:tc>
          <w:tcPr>
            <w:tcW w:w="11265" w:type="dxa"/>
          </w:tcPr>
          <w:p w:rsidR="00F9124E" w:rsidRPr="006627F2" w:rsidRDefault="00154349" w:rsidP="00154349">
            <w:pPr>
              <w:jc w:val="both"/>
              <w:rPr>
                <w:rFonts w:cstheme="minorHAnsi"/>
                <w:sz w:val="28"/>
                <w:szCs w:val="28"/>
                <w:lang w:val="uz-Cyrl-UZ"/>
              </w:rPr>
            </w:pPr>
            <w:proofErr w:type="spellStart"/>
            <w:r>
              <w:rPr>
                <w:rFonts w:cstheme="minorHAnsi"/>
                <w:b/>
                <w:sz w:val="28"/>
                <w:szCs w:val="28"/>
                <w:lang w:val="en-US"/>
              </w:rPr>
              <w:t>G‘olib</w:t>
            </w:r>
            <w:proofErr w:type="spellEnd"/>
            <w:r>
              <w:rPr>
                <w:rFonts w:cstheme="minorHAnsi"/>
                <w:b/>
                <w:sz w:val="28"/>
                <w:szCs w:val="28"/>
                <w:lang w:val="en-US"/>
              </w:rPr>
              <w:t xml:space="preserve"> </w:t>
            </w:r>
            <w:proofErr w:type="spellStart"/>
            <w:r>
              <w:rPr>
                <w:rFonts w:cstheme="minorHAnsi"/>
                <w:b/>
                <w:sz w:val="28"/>
                <w:szCs w:val="28"/>
                <w:lang w:val="en-US"/>
              </w:rPr>
              <w:t>bo‘lgan</w:t>
            </w:r>
            <w:proofErr w:type="spellEnd"/>
            <w:r>
              <w:rPr>
                <w:rFonts w:cstheme="minorHAnsi"/>
                <w:b/>
                <w:sz w:val="28"/>
                <w:szCs w:val="28"/>
                <w:lang w:val="en-US"/>
              </w:rPr>
              <w:t xml:space="preserve"> </w:t>
            </w:r>
            <w:proofErr w:type="spellStart"/>
            <w:r>
              <w:rPr>
                <w:rFonts w:cstheme="minorHAnsi"/>
                <w:b/>
                <w:sz w:val="28"/>
                <w:szCs w:val="28"/>
                <w:lang w:val="en-US"/>
              </w:rPr>
              <w:t>nodavlat</w:t>
            </w:r>
            <w:proofErr w:type="spellEnd"/>
            <w:r>
              <w:rPr>
                <w:rFonts w:cstheme="minorHAnsi"/>
                <w:b/>
                <w:sz w:val="28"/>
                <w:szCs w:val="28"/>
                <w:lang w:val="en-US"/>
              </w:rPr>
              <w:t xml:space="preserve"> </w:t>
            </w:r>
            <w:proofErr w:type="spellStart"/>
            <w:r>
              <w:rPr>
                <w:rFonts w:cstheme="minorHAnsi"/>
                <w:b/>
                <w:sz w:val="28"/>
                <w:szCs w:val="28"/>
                <w:lang w:val="en-US"/>
              </w:rPr>
              <w:t>notijorat</w:t>
            </w:r>
            <w:proofErr w:type="spellEnd"/>
            <w:r>
              <w:rPr>
                <w:rFonts w:cstheme="minorHAnsi"/>
                <w:b/>
                <w:sz w:val="28"/>
                <w:szCs w:val="28"/>
                <w:lang w:val="en-US"/>
              </w:rPr>
              <w:t xml:space="preserve"> </w:t>
            </w:r>
            <w:r w:rsidR="00F9124E" w:rsidRPr="006627F2">
              <w:rPr>
                <w:rFonts w:cstheme="minorHAnsi"/>
                <w:sz w:val="28"/>
                <w:szCs w:val="28"/>
                <w:lang w:val="uz-Cyrl-UZ"/>
              </w:rPr>
              <w:t>(</w:t>
            </w:r>
            <w:proofErr w:type="spellStart"/>
            <w:r>
              <w:rPr>
                <w:rFonts w:cstheme="minorHAnsi"/>
                <w:sz w:val="28"/>
                <w:szCs w:val="28"/>
                <w:lang w:val="en-US"/>
              </w:rPr>
              <w:t>tashkilot</w:t>
            </w:r>
            <w:proofErr w:type="spellEnd"/>
            <w:r>
              <w:rPr>
                <w:rFonts w:cstheme="minorHAnsi"/>
                <w:sz w:val="28"/>
                <w:szCs w:val="28"/>
                <w:lang w:val="en-US"/>
              </w:rPr>
              <w:t xml:space="preserve"> </w:t>
            </w:r>
            <w:proofErr w:type="spellStart"/>
            <w:r>
              <w:rPr>
                <w:rFonts w:cstheme="minorHAnsi"/>
                <w:sz w:val="28"/>
                <w:szCs w:val="28"/>
                <w:lang w:val="en-US"/>
              </w:rPr>
              <w:t>nomi</w:t>
            </w:r>
            <w:proofErr w:type="spellEnd"/>
            <w:r w:rsidR="00F9124E" w:rsidRPr="006627F2">
              <w:rPr>
                <w:rFonts w:cstheme="minorHAnsi"/>
                <w:sz w:val="28"/>
                <w:szCs w:val="28"/>
                <w:lang w:val="uz-Cyrl-UZ"/>
              </w:rPr>
              <w:t>) :</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4.</w:t>
            </w:r>
          </w:p>
        </w:tc>
        <w:tc>
          <w:tcPr>
            <w:tcW w:w="11265" w:type="dxa"/>
          </w:tcPr>
          <w:p w:rsidR="00F9124E" w:rsidRPr="006627F2" w:rsidRDefault="00154349" w:rsidP="00154349">
            <w:pPr>
              <w:jc w:val="both"/>
              <w:rPr>
                <w:rFonts w:cstheme="minorHAnsi"/>
                <w:sz w:val="28"/>
                <w:szCs w:val="28"/>
                <w:lang w:val="uz-Cyrl-UZ"/>
              </w:rPr>
            </w:pPr>
            <w:r w:rsidRPr="00154349">
              <w:rPr>
                <w:rFonts w:cstheme="minorHAnsi"/>
                <w:b/>
                <w:sz w:val="28"/>
                <w:szCs w:val="28"/>
                <w:lang w:val="uz-Cyrl-UZ"/>
              </w:rPr>
              <w:t xml:space="preserve">Grant yoki ijtimoiy buyurtma haqidagi umumiy ma’lumotlar </w:t>
            </w:r>
            <w:r w:rsidR="00EC6809" w:rsidRPr="006627F2">
              <w:rPr>
                <w:rFonts w:cstheme="minorHAnsi"/>
                <w:i/>
                <w:sz w:val="28"/>
                <w:szCs w:val="28"/>
                <w:lang w:val="uz-Cyrl-UZ"/>
              </w:rPr>
              <w:t>(</w:t>
            </w:r>
            <w:r w:rsidRPr="00154349">
              <w:rPr>
                <w:rFonts w:cstheme="minorHAnsi"/>
                <w:i/>
                <w:sz w:val="28"/>
                <w:szCs w:val="28"/>
                <w:lang w:val="uz-Cyrl-UZ"/>
              </w:rPr>
              <w:t>loyiha maqsadi va vazifalari</w:t>
            </w:r>
            <w:r w:rsidR="00EC6809" w:rsidRPr="006627F2">
              <w:rPr>
                <w:rFonts w:cstheme="minorHAnsi"/>
                <w:i/>
                <w:sz w:val="28"/>
                <w:szCs w:val="28"/>
                <w:lang w:val="uz-Cyrl-UZ"/>
              </w:rPr>
              <w:t>)</w:t>
            </w:r>
            <w:r w:rsidR="006627F2" w:rsidRPr="006627F2">
              <w:rPr>
                <w:rFonts w:cstheme="minorHAnsi"/>
                <w:i/>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5.</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Loyihani</w:t>
            </w:r>
            <w:proofErr w:type="spellEnd"/>
            <w:r>
              <w:rPr>
                <w:rFonts w:cstheme="minorHAnsi"/>
                <w:b/>
                <w:sz w:val="28"/>
                <w:szCs w:val="28"/>
                <w:lang w:val="en-US"/>
              </w:rPr>
              <w:t xml:space="preserve"> </w:t>
            </w:r>
            <w:proofErr w:type="spellStart"/>
            <w:r>
              <w:rPr>
                <w:rFonts w:cstheme="minorHAnsi"/>
                <w:b/>
                <w:sz w:val="28"/>
                <w:szCs w:val="28"/>
                <w:lang w:val="en-US"/>
              </w:rPr>
              <w:t>bajarishdan</w:t>
            </w:r>
            <w:proofErr w:type="spellEnd"/>
            <w:r>
              <w:rPr>
                <w:rFonts w:cstheme="minorHAnsi"/>
                <w:b/>
                <w:sz w:val="28"/>
                <w:szCs w:val="28"/>
                <w:lang w:val="en-US"/>
              </w:rPr>
              <w:t xml:space="preserve"> </w:t>
            </w:r>
            <w:proofErr w:type="spellStart"/>
            <w:r>
              <w:rPr>
                <w:rFonts w:cstheme="minorHAnsi"/>
                <w:b/>
                <w:sz w:val="28"/>
                <w:szCs w:val="28"/>
                <w:lang w:val="en-US"/>
              </w:rPr>
              <w:t>kutilayotgan</w:t>
            </w:r>
            <w:proofErr w:type="spellEnd"/>
            <w:r>
              <w:rPr>
                <w:rFonts w:cstheme="minorHAnsi"/>
                <w:b/>
                <w:sz w:val="28"/>
                <w:szCs w:val="28"/>
                <w:lang w:val="en-US"/>
              </w:rPr>
              <w:t xml:space="preserve"> </w:t>
            </w:r>
            <w:proofErr w:type="spellStart"/>
            <w:r>
              <w:rPr>
                <w:rFonts w:cstheme="minorHAnsi"/>
                <w:b/>
                <w:sz w:val="28"/>
                <w:szCs w:val="28"/>
                <w:lang w:val="en-US"/>
              </w:rPr>
              <w:t>natija</w:t>
            </w:r>
            <w:proofErr w:type="spellEnd"/>
            <w:r w:rsidR="00F9124E" w:rsidRPr="006627F2">
              <w:rPr>
                <w:rFonts w:cstheme="minorHAnsi"/>
                <w:b/>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6.</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Loyhani</w:t>
            </w:r>
            <w:proofErr w:type="spellEnd"/>
            <w:r>
              <w:rPr>
                <w:rFonts w:cstheme="minorHAnsi"/>
                <w:b/>
                <w:sz w:val="28"/>
                <w:szCs w:val="28"/>
                <w:lang w:val="en-US"/>
              </w:rPr>
              <w:t xml:space="preserve"> </w:t>
            </w:r>
            <w:proofErr w:type="spellStart"/>
            <w:r>
              <w:rPr>
                <w:rFonts w:cstheme="minorHAnsi"/>
                <w:b/>
                <w:sz w:val="28"/>
                <w:szCs w:val="28"/>
                <w:lang w:val="en-US"/>
              </w:rPr>
              <w:t>bajarish</w:t>
            </w:r>
            <w:proofErr w:type="spellEnd"/>
            <w:r>
              <w:rPr>
                <w:rFonts w:cstheme="minorHAnsi"/>
                <w:b/>
                <w:sz w:val="28"/>
                <w:szCs w:val="28"/>
                <w:lang w:val="en-US"/>
              </w:rPr>
              <w:t xml:space="preserve"> </w:t>
            </w:r>
            <w:proofErr w:type="spellStart"/>
            <w:r>
              <w:rPr>
                <w:rFonts w:cstheme="minorHAnsi"/>
                <w:b/>
                <w:sz w:val="28"/>
                <w:szCs w:val="28"/>
                <w:lang w:val="en-US"/>
              </w:rPr>
              <w:t>muddati</w:t>
            </w:r>
            <w:proofErr w:type="spellEnd"/>
            <w:r w:rsidR="00EC6809" w:rsidRPr="006627F2">
              <w:rPr>
                <w:rFonts w:cstheme="minorHAnsi"/>
                <w:b/>
                <w:sz w:val="28"/>
                <w:szCs w:val="28"/>
                <w:lang w:val="uz-Cyrl-UZ"/>
              </w:rPr>
              <w:t>:</w:t>
            </w:r>
          </w:p>
        </w:tc>
        <w:tc>
          <w:tcPr>
            <w:tcW w:w="2825" w:type="dxa"/>
          </w:tcPr>
          <w:p w:rsidR="00F9124E" w:rsidRPr="006627F2" w:rsidRDefault="00EC6809" w:rsidP="00F9124E">
            <w:pPr>
              <w:jc w:val="center"/>
              <w:rPr>
                <w:rFonts w:cstheme="minorHAnsi"/>
                <w:sz w:val="28"/>
                <w:szCs w:val="28"/>
                <w:lang w:val="uz-Cyrl-UZ"/>
              </w:rPr>
            </w:pPr>
            <w:r w:rsidRPr="006627F2">
              <w:rPr>
                <w:rFonts w:cstheme="minorHAnsi"/>
                <w:sz w:val="28"/>
                <w:szCs w:val="28"/>
                <w:lang w:val="uz-Cyrl-UZ"/>
              </w:rPr>
              <w:t>-</w:t>
            </w:r>
          </w:p>
        </w:tc>
      </w:tr>
      <w:tr w:rsidR="00EC6809" w:rsidRPr="006627F2" w:rsidTr="006627F2">
        <w:tc>
          <w:tcPr>
            <w:tcW w:w="637" w:type="dxa"/>
          </w:tcPr>
          <w:p w:rsidR="00EC6809" w:rsidRPr="006627F2" w:rsidRDefault="00EC6809" w:rsidP="00F9124E">
            <w:pPr>
              <w:jc w:val="center"/>
              <w:rPr>
                <w:rFonts w:cstheme="minorHAnsi"/>
                <w:b/>
                <w:sz w:val="28"/>
                <w:szCs w:val="28"/>
                <w:lang w:val="uz-Cyrl-UZ"/>
              </w:rPr>
            </w:pPr>
            <w:r w:rsidRPr="006627F2">
              <w:rPr>
                <w:rFonts w:cstheme="minorHAnsi"/>
                <w:b/>
                <w:sz w:val="28"/>
                <w:szCs w:val="28"/>
                <w:lang w:val="uz-Cyrl-UZ"/>
              </w:rPr>
              <w:t>7.</w:t>
            </w:r>
          </w:p>
        </w:tc>
        <w:tc>
          <w:tcPr>
            <w:tcW w:w="11265" w:type="dxa"/>
          </w:tcPr>
          <w:p w:rsidR="00EC6809" w:rsidRPr="006627F2" w:rsidRDefault="00154349" w:rsidP="00154349">
            <w:pPr>
              <w:jc w:val="both"/>
              <w:rPr>
                <w:rFonts w:cstheme="minorHAnsi"/>
                <w:b/>
                <w:sz w:val="28"/>
                <w:szCs w:val="28"/>
                <w:lang w:val="uz-Cyrl-UZ"/>
              </w:rPr>
            </w:pPr>
            <w:proofErr w:type="spellStart"/>
            <w:r>
              <w:rPr>
                <w:rFonts w:cstheme="minorHAnsi"/>
                <w:b/>
                <w:sz w:val="28"/>
                <w:szCs w:val="28"/>
                <w:lang w:val="en-US"/>
              </w:rPr>
              <w:t>Buyurtma</w:t>
            </w:r>
            <w:proofErr w:type="spellEnd"/>
            <w:r>
              <w:rPr>
                <w:rFonts w:cstheme="minorHAnsi"/>
                <w:b/>
                <w:sz w:val="28"/>
                <w:szCs w:val="28"/>
                <w:lang w:val="en-US"/>
              </w:rPr>
              <w:t xml:space="preserve"> </w:t>
            </w:r>
            <w:proofErr w:type="spellStart"/>
            <w:r>
              <w:rPr>
                <w:rFonts w:cstheme="minorHAnsi"/>
                <w:b/>
                <w:sz w:val="28"/>
                <w:szCs w:val="28"/>
                <w:lang w:val="en-US"/>
              </w:rPr>
              <w:t>doirasida</w:t>
            </w:r>
            <w:proofErr w:type="spellEnd"/>
            <w:r>
              <w:rPr>
                <w:rFonts w:cstheme="minorHAnsi"/>
                <w:b/>
                <w:sz w:val="28"/>
                <w:szCs w:val="28"/>
                <w:lang w:val="en-US"/>
              </w:rPr>
              <w:t xml:space="preserve"> </w:t>
            </w:r>
            <w:proofErr w:type="spellStart"/>
            <w:r>
              <w:rPr>
                <w:rFonts w:cstheme="minorHAnsi"/>
                <w:b/>
                <w:sz w:val="28"/>
                <w:szCs w:val="28"/>
                <w:lang w:val="en-US"/>
              </w:rPr>
              <w:t>bajarilgan</w:t>
            </w:r>
            <w:proofErr w:type="spellEnd"/>
            <w:r>
              <w:rPr>
                <w:rFonts w:cstheme="minorHAnsi"/>
                <w:b/>
                <w:sz w:val="28"/>
                <w:szCs w:val="28"/>
                <w:lang w:val="en-US"/>
              </w:rPr>
              <w:t xml:space="preserve"> </w:t>
            </w:r>
            <w:proofErr w:type="spellStart"/>
            <w:r>
              <w:rPr>
                <w:rFonts w:cstheme="minorHAnsi"/>
                <w:b/>
                <w:sz w:val="28"/>
                <w:szCs w:val="28"/>
                <w:lang w:val="en-US"/>
              </w:rPr>
              <w:t>ishlar</w:t>
            </w:r>
            <w:proofErr w:type="spellEnd"/>
            <w:r>
              <w:rPr>
                <w:rFonts w:cstheme="minorHAnsi"/>
                <w:b/>
                <w:sz w:val="28"/>
                <w:szCs w:val="28"/>
                <w:lang w:val="en-US"/>
              </w:rPr>
              <w:t xml:space="preserve"> </w:t>
            </w:r>
            <w:proofErr w:type="spellStart"/>
            <w:r>
              <w:rPr>
                <w:rFonts w:cstheme="minorHAnsi"/>
                <w:b/>
                <w:sz w:val="28"/>
                <w:szCs w:val="28"/>
                <w:lang w:val="en-US"/>
              </w:rPr>
              <w:t>haqidagi</w:t>
            </w:r>
            <w:proofErr w:type="spellEnd"/>
            <w:r>
              <w:rPr>
                <w:rFonts w:cstheme="minorHAnsi"/>
                <w:b/>
                <w:sz w:val="28"/>
                <w:szCs w:val="28"/>
                <w:lang w:val="en-US"/>
              </w:rPr>
              <w:t xml:space="preserve"> </w:t>
            </w:r>
            <w:proofErr w:type="spellStart"/>
            <w:r>
              <w:rPr>
                <w:rFonts w:cstheme="minorHAnsi"/>
                <w:b/>
                <w:sz w:val="28"/>
                <w:szCs w:val="28"/>
                <w:lang w:val="en-US"/>
              </w:rPr>
              <w:t>ma’lumot</w:t>
            </w:r>
            <w:proofErr w:type="spellEnd"/>
            <w:r w:rsidR="00EC6809" w:rsidRPr="006627F2">
              <w:rPr>
                <w:rFonts w:cstheme="minorHAnsi"/>
                <w:b/>
                <w:sz w:val="28"/>
                <w:szCs w:val="28"/>
                <w:lang w:val="uz-Cyrl-UZ"/>
              </w:rPr>
              <w:t>:</w:t>
            </w:r>
          </w:p>
        </w:tc>
        <w:tc>
          <w:tcPr>
            <w:tcW w:w="2825" w:type="dxa"/>
          </w:tcPr>
          <w:p w:rsidR="00EC6809" w:rsidRPr="006627F2" w:rsidRDefault="00EC6809" w:rsidP="00F9124E">
            <w:pPr>
              <w:jc w:val="center"/>
              <w:rPr>
                <w:rFonts w:cstheme="minorHAnsi"/>
                <w:sz w:val="28"/>
                <w:szCs w:val="28"/>
                <w:lang w:val="uz-Cyrl-UZ"/>
              </w:rPr>
            </w:pPr>
            <w:r w:rsidRPr="006627F2">
              <w:rPr>
                <w:rFonts w:cstheme="minorHAnsi"/>
                <w:sz w:val="28"/>
                <w:szCs w:val="28"/>
                <w:lang w:val="uz-Cyrl-UZ"/>
              </w:rPr>
              <w:t>-</w:t>
            </w:r>
          </w:p>
        </w:tc>
      </w:tr>
    </w:tbl>
    <w:p w:rsidR="00F9124E" w:rsidRPr="006627F2" w:rsidRDefault="00F9124E" w:rsidP="00F9124E">
      <w:pPr>
        <w:spacing w:line="240" w:lineRule="auto"/>
        <w:jc w:val="center"/>
        <w:rPr>
          <w:rFonts w:cstheme="minorHAnsi"/>
          <w:sz w:val="28"/>
          <w:szCs w:val="28"/>
          <w:lang w:val="uz-Cyrl-UZ"/>
        </w:rPr>
      </w:pPr>
    </w:p>
    <w:p w:rsidR="00EC6809" w:rsidRPr="006627F2" w:rsidRDefault="00EC6809" w:rsidP="00EC6809">
      <w:pPr>
        <w:spacing w:line="240" w:lineRule="auto"/>
        <w:ind w:firstLine="709"/>
        <w:jc w:val="both"/>
        <w:rPr>
          <w:rFonts w:cstheme="minorHAnsi"/>
          <w:sz w:val="24"/>
          <w:szCs w:val="24"/>
          <w:lang w:val="uz-Cyrl-UZ"/>
        </w:rPr>
      </w:pPr>
      <w:r w:rsidRPr="006627F2">
        <w:rPr>
          <w:rFonts w:cstheme="minorHAnsi"/>
          <w:sz w:val="24"/>
          <w:szCs w:val="24"/>
          <w:lang w:val="uz-Cyrl-UZ"/>
        </w:rPr>
        <w:t>Изоҳ:</w:t>
      </w:r>
    </w:p>
    <w:p w:rsidR="00154349"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Ma’lumotlar har bir grant yoki ijtimoiy buyurtma asosida shakllantirilib, davlat organlari va tashkilotlarning rasmiy veb-sayti sahifasida joylashtiriladi;</w:t>
      </w:r>
    </w:p>
    <w:p w:rsidR="00EC6809" w:rsidRPr="006627F2"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7-satrda (“Buyurtma doirasida bajargan ishlar haqida ma’lumot”) matnli shaklda amalga oshirilgan ishlar haqidagi ma’lumotlar haqida qisqacha axborot kiritiladi (axborot lo‘nda, oddiy va ravon tilda bayon etilishi, shuningdek keng jamoatchilik uchun dolzarb ma’lumotlarni qamrab olgan bo‘lishi lozim);</w:t>
      </w:r>
    </w:p>
    <w:p w:rsidR="00EC6809" w:rsidRPr="00154349"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Ma’lumotlar har bir grant yoki ijtimoiy buyurtma kesimida, har yarim yillikda (I-yarim yillik har yili 15 iyulga qadar, II-yarim yillik keyingi yilning 15 yanvariga qadar) belgilangan axborot resursida joylashtirilib borilishi lozim.</w:t>
      </w:r>
    </w:p>
    <w:sectPr w:rsidR="00EC6809" w:rsidRPr="00154349" w:rsidSect="00F9124E">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3E7550"/>
    <w:multiLevelType w:val="hybridMultilevel"/>
    <w:tmpl w:val="C5B8CB3A"/>
    <w:lvl w:ilvl="0" w:tplc="98B4C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4E"/>
    <w:rsid w:val="00154349"/>
    <w:rsid w:val="006627F2"/>
    <w:rsid w:val="006B7E15"/>
    <w:rsid w:val="009E463A"/>
    <w:rsid w:val="00C80F62"/>
    <w:rsid w:val="00DE1265"/>
    <w:rsid w:val="00EC6809"/>
    <w:rsid w:val="00F9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6411F-EBEF-410A-8B63-F60CB053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6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Дилшод А. Абдулхамидов</dc:creator>
  <cp:keywords/>
  <dc:description/>
  <cp:lastModifiedBy>Дилшод А. Абдулхамидов</cp:lastModifiedBy>
  <cp:revision>5</cp:revision>
  <dcterms:created xsi:type="dcterms:W3CDTF">2024-07-15T06:27:00Z</dcterms:created>
  <dcterms:modified xsi:type="dcterms:W3CDTF">2026-01-07T10:01:00Z</dcterms:modified>
</cp:coreProperties>
</file>