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AE" w:rsidRPr="00A368AE" w:rsidRDefault="00A368AE" w:rsidP="00A368AE">
      <w:pPr>
        <w:spacing w:before="1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 xml:space="preserve">JST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>Xalqaro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>huquqi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>yicha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kern w:val="36"/>
          <w:sz w:val="28"/>
          <w:szCs w:val="28"/>
          <w:lang w:val="en-US" w:eastAsia="ru-RU"/>
        </w:rPr>
        <w:t>savollar</w:t>
      </w:r>
      <w:proofErr w:type="spellEnd"/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ru-RU"/>
        </w:rPr>
        <w:t>I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tushunchalar</w:t>
      </w:r>
      <w:proofErr w:type="spellEnd"/>
    </w:p>
    <w:p w:rsidR="00A368AE" w:rsidRPr="00A368AE" w:rsidRDefault="00A368AE" w:rsidP="00A368AE">
      <w:pPr>
        <w:numPr>
          <w:ilvl w:val="0"/>
          <w:numId w:val="1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(JST)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1"/>
        </w:numPr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(JST)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qachon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etilgan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u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shartnomaga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asoslangan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1"/>
        </w:numPr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maqsadlari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nimalardan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iborat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ru-RU"/>
        </w:rPr>
        <w:t>II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Institutsional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tuzilma</w:t>
      </w:r>
      <w:proofErr w:type="spellEnd"/>
    </w:p>
    <w:p w:rsidR="00A368AE" w:rsidRPr="00A368AE" w:rsidRDefault="00A368AE" w:rsidP="00A368AE">
      <w:pPr>
        <w:numPr>
          <w:ilvl w:val="0"/>
          <w:numId w:val="2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a’zo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davlatlar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orasidagi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qaror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qabul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qilish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organi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2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oliy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organi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–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Vazirlar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konferensiyasi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qancha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vaqtda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bir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marta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yig‘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iladi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vazifalari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2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(JST)da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doimiy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ravishda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ishlaydigan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organ –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yicha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General 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menacing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vazifalari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nimalardan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iborat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2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JSTning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Apellyatsiya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organi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(Appellate </w:t>
      </w:r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Body)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ning</w:t>
      </w:r>
      <w:proofErr w:type="spellEnd"/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vazifalari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?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Nizolarni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hal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qilish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jarayonida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uning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ahamiyati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?</w:t>
      </w:r>
    </w:p>
    <w:p w:rsidR="00A368AE" w:rsidRPr="00A368AE" w:rsidRDefault="00A368AE" w:rsidP="00A368AE">
      <w:pPr>
        <w:numPr>
          <w:ilvl w:val="0"/>
          <w:numId w:val="2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huquqiy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hujjatlari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qismlardan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iborat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ru-RU"/>
        </w:rPr>
        <w:t>III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tamoyillar</w:t>
      </w:r>
      <w:proofErr w:type="spellEnd"/>
    </w:p>
    <w:p w:rsidR="00A368AE" w:rsidRPr="00A368AE" w:rsidRDefault="00A368AE" w:rsidP="00A368AE">
      <w:pPr>
        <w:numPr>
          <w:ilvl w:val="0"/>
          <w:numId w:val="3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pacing w:val="-6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“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Eng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ko‘</w:t>
      </w:r>
      <w:proofErr w:type="gram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p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qulaylik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berish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”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tamoyili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(Most-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Favoured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Nation – MFN)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3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“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Milliy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rejim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”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tamoyili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(National Treatment)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3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siyosatini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rib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chiqish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mexanizmi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(Trade Policy Review Mechanism – TPRM)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3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JST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doirasida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“special and differential treatment”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 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(SDT) –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rivojlanayotgan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davlatlarga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berilgan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maxsus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rejim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anglatadi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val="en-US" w:eastAsia="ru-RU"/>
        </w:rPr>
        <w:t>IV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. </w:t>
      </w:r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Tarif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tarifdan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tashqari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to‘</w:t>
      </w:r>
      <w:proofErr w:type="gram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siqlar</w:t>
      </w:r>
      <w:proofErr w:type="spellEnd"/>
    </w:p>
    <w:p w:rsidR="00A368AE" w:rsidRPr="00A368AE" w:rsidRDefault="00A368AE" w:rsidP="00A368AE">
      <w:pPr>
        <w:numPr>
          <w:ilvl w:val="0"/>
          <w:numId w:val="4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Tarif (customs tariff)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vazifasi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4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Import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bojxona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boji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vazifasi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4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Eksport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bojxona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boji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u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hollarda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llaniladi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4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Tarifdan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tashqari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siqlari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(non-tariff barriers)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?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Misollar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keltiring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</w:t>
      </w:r>
    </w:p>
    <w:p w:rsidR="00A368AE" w:rsidRPr="00A368AE" w:rsidRDefault="00A368AE" w:rsidP="00A368AE">
      <w:pPr>
        <w:numPr>
          <w:ilvl w:val="0"/>
          <w:numId w:val="4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hollarda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importni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cheklashi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mumkin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4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Tarif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kvotasi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(tariff rate quota)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val="en-US" w:eastAsia="ru-RU"/>
        </w:rPr>
        <w:lastRenderedPageBreak/>
        <w:t>V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Savdoda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adolatli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himoya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choralari</w:t>
      </w:r>
      <w:proofErr w:type="spellEnd"/>
    </w:p>
    <w:p w:rsidR="00A368AE" w:rsidRPr="00A368AE" w:rsidRDefault="00A368AE" w:rsidP="00A368AE">
      <w:pPr>
        <w:numPr>
          <w:ilvl w:val="0"/>
          <w:numId w:val="5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Demping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(dumping)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u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hollarda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llaniladi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5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Demping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muhitiga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ta’sir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rsatadi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5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Antidemping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choralari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(anti-dumping measures)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anglatadi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5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Himoya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choralari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(safeguard measures)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hollarda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llaniladi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5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Subsidiyalar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(subsidies)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ularning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turlari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5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pacing w:val="-6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Tashkiloti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doirasida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turdagi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subsidiyalar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taqiqlangan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5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Subsidiyalar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muhitiga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ta’sir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rsatadi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val="en-US" w:eastAsia="ru-RU"/>
        </w:rPr>
        <w:t>VI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Sektorlar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maxsus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kelishuvlar</w:t>
      </w:r>
      <w:proofErr w:type="spellEnd"/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Sanitariya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fitosanitiariya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choralarning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(SPS – Sanitary and Phytosanitary Measures)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maqsadi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Texnik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siqlar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choralarning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(TBT – Technical Barriers to Trade)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maqsadi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SPS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TBT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choralari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rtasida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farqlar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mavjud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Xizmatlar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(trade in services)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amalga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oshiriladi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Xizmatlar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yicha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umumiy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kelishuvi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(GATS – General Agreement on Trade in Services)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sohani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tartibga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soladi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Intellektual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mulk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huquqlarining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savdo-aloqador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jihatlari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yicha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kelishuv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(TRIPS – Agreement on Trade-Related Aspects of Intellectual Property Rights)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asosiy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qoidalari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nimalardan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iborat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Mintaqaviy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bitimi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(Regional Trade Agreement – RTA)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6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JST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doirasida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“plurilateral agreements” (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p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tomonlama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ixtiyoriy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kelishuvlar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?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Ular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misolida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sohalar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qamrab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olingan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ru-RU"/>
        </w:rPr>
        <w:t>VII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Nizolarni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hal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qilish</w:t>
      </w:r>
      <w:proofErr w:type="spellEnd"/>
    </w:p>
    <w:p w:rsidR="00A368AE" w:rsidRPr="00A368AE" w:rsidRDefault="00A368AE" w:rsidP="00A368AE">
      <w:pPr>
        <w:numPr>
          <w:ilvl w:val="0"/>
          <w:numId w:val="7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nizolar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tartibda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hal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qilinadi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? 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(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Dispute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Settlement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Understanding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– DSU)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ru-RU"/>
        </w:rPr>
        <w:t>VIII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O‘zbekiston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JST</w:t>
      </w:r>
    </w:p>
    <w:p w:rsidR="00A368AE" w:rsidRPr="00A368AE" w:rsidRDefault="00A368AE" w:rsidP="00A368AE">
      <w:pPr>
        <w:numPr>
          <w:ilvl w:val="0"/>
          <w:numId w:val="8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a’zo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lish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jarayoni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bosqichlardan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iborat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8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JSTda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a’zolikning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shartlari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tarzda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“Working Party Report” (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Ishchi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Hisoboti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orqali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ifodalanadi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8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lastRenderedPageBreak/>
        <w:t>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zbekiston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a’zo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bo‘lishi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mamlakat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uchun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foyda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keltiradi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ru-RU"/>
        </w:rPr>
        <w:t>IX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ru-RU"/>
        </w:rPr>
        <w:t>siyosati</w:t>
      </w:r>
      <w:proofErr w:type="spellEnd"/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pacing w:val="-6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Tashkiloti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doirasida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siyosati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uchun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muhim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pacing w:val="-6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Monopoliya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(monopoly)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u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shakllarda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namoyon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ladi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Narx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yicha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kelishuv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(price-fixing)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Bozorni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lish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(market sharing)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Transchegaraviy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monopoliya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(cross-border monopoly)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“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Adolatli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” (fair competition)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deganda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tushuniladi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siyosatini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amalga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oshirishda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shaffoflik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uchun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zarur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Raqobat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siyosati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GATTning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moddalariga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bog‘</w:t>
      </w:r>
      <w:proofErr w:type="gram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liq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Tashkilotida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ulushiga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ega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korxonalar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(SOEs – State-Owned Enterprises)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faoliyati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qaysi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moddalar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bilan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tartibga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solinadi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9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ulushiga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ega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korxonalar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narx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belgilashda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xalqaro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majburiyatlarga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ega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spacing w:before="16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val="en-US" w:eastAsia="ru-RU"/>
        </w:rPr>
        <w:t>X</w:t>
      </w: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Qo‘</w:t>
      </w:r>
      <w:proofErr w:type="gram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shimcha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huquqiy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va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amaliy</w:t>
      </w:r>
      <w:proofErr w:type="spellEnd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en-US" w:eastAsia="ru-RU"/>
        </w:rPr>
        <w:t>savollar</w:t>
      </w:r>
      <w:proofErr w:type="spellEnd"/>
    </w:p>
    <w:p w:rsidR="00A368AE" w:rsidRPr="00A368AE" w:rsidRDefault="00A368AE" w:rsidP="00A368AE">
      <w:pPr>
        <w:numPr>
          <w:ilvl w:val="0"/>
          <w:numId w:val="10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pacing w:val="-6"/>
          <w:sz w:val="28"/>
          <w:szCs w:val="28"/>
          <w:lang w:val="en-US" w:eastAsia="ru-RU"/>
        </w:rPr>
      </w:pP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Xalqaro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huquqda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“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xalqaro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shartnoma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”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qanday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xo</w:t>
      </w:r>
      <w:bookmarkStart w:id="0" w:name="_GoBack"/>
      <w:bookmarkEnd w:id="0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s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xususiyatlarga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ega</w:t>
      </w:r>
      <w:proofErr w:type="spellEnd"/>
      <w:r w:rsidRPr="00A368AE">
        <w:rPr>
          <w:rFonts w:ascii="Cambria" w:eastAsia="Times New Roman" w:hAnsi="Cambria" w:cs="Times New Roman"/>
          <w:b/>
          <w:bCs/>
          <w:spacing w:val="-6"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numPr>
          <w:ilvl w:val="0"/>
          <w:numId w:val="10"/>
        </w:numPr>
        <w:tabs>
          <w:tab w:val="clear" w:pos="720"/>
        </w:tabs>
        <w:spacing w:before="160" w:line="240" w:lineRule="auto"/>
        <w:ind w:left="0" w:firstLine="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Incoterms –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xalqaro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savdo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shartlari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qoidalari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nimani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anglatadi</w:t>
      </w:r>
      <w:proofErr w:type="spellEnd"/>
      <w:r w:rsidRPr="00A368AE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?</w:t>
      </w:r>
    </w:p>
    <w:p w:rsidR="00A368AE" w:rsidRPr="00A368AE" w:rsidRDefault="00A368AE" w:rsidP="00A368AE">
      <w:pPr>
        <w:pStyle w:val="a3"/>
        <w:numPr>
          <w:ilvl w:val="0"/>
          <w:numId w:val="10"/>
        </w:numPr>
        <w:tabs>
          <w:tab w:val="clear" w:pos="720"/>
        </w:tabs>
        <w:spacing w:before="160" w:beforeAutospacing="0" w:after="160" w:afterAutospacing="0"/>
        <w:ind w:left="0" w:firstLine="0"/>
        <w:jc w:val="both"/>
        <w:rPr>
          <w:rFonts w:ascii="Cambria" w:hAnsi="Cambria"/>
          <w:sz w:val="28"/>
          <w:szCs w:val="28"/>
          <w:lang w:val="en-US"/>
        </w:rPr>
      </w:pP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Jahon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Savdo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Tashkilotida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kuzatuvchi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maqomi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(observer status)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nimani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anglatadi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va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davlatlarga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qanday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imkoniyatlar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368AE">
        <w:rPr>
          <w:rStyle w:val="a4"/>
          <w:rFonts w:ascii="Cambria" w:hAnsi="Cambria"/>
          <w:sz w:val="28"/>
          <w:szCs w:val="28"/>
          <w:lang w:val="en-US"/>
        </w:rPr>
        <w:t>beradi</w:t>
      </w:r>
      <w:proofErr w:type="spellEnd"/>
      <w:r w:rsidRPr="00A368AE">
        <w:rPr>
          <w:rStyle w:val="a4"/>
          <w:rFonts w:ascii="Cambria" w:hAnsi="Cambria"/>
          <w:sz w:val="28"/>
          <w:szCs w:val="28"/>
          <w:lang w:val="en-US"/>
        </w:rPr>
        <w:t>?</w:t>
      </w:r>
    </w:p>
    <w:p w:rsidR="00A368AE" w:rsidRPr="00A368AE" w:rsidRDefault="00A368AE" w:rsidP="00A368AE">
      <w:pPr>
        <w:spacing w:before="160" w:line="240" w:lineRule="auto"/>
        <w:ind w:left="720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</w:p>
    <w:p w:rsidR="008D7F63" w:rsidRPr="00A368AE" w:rsidRDefault="008D7F63" w:rsidP="00A368AE">
      <w:pPr>
        <w:spacing w:before="160"/>
        <w:jc w:val="both"/>
        <w:rPr>
          <w:rFonts w:ascii="Cambria" w:hAnsi="Cambria"/>
          <w:sz w:val="28"/>
          <w:szCs w:val="28"/>
          <w:lang w:val="en-US"/>
        </w:rPr>
      </w:pPr>
    </w:p>
    <w:sectPr w:rsidR="008D7F63" w:rsidRPr="00A368AE" w:rsidSect="00A368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55B"/>
    <w:multiLevelType w:val="multilevel"/>
    <w:tmpl w:val="2A8230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C07BC"/>
    <w:multiLevelType w:val="multilevel"/>
    <w:tmpl w:val="CEA06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776D8"/>
    <w:multiLevelType w:val="multilevel"/>
    <w:tmpl w:val="191205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1249D"/>
    <w:multiLevelType w:val="multilevel"/>
    <w:tmpl w:val="B14C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0587B"/>
    <w:multiLevelType w:val="multilevel"/>
    <w:tmpl w:val="64F0CAB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C0AE6"/>
    <w:multiLevelType w:val="multilevel"/>
    <w:tmpl w:val="9F6A53D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2232F"/>
    <w:multiLevelType w:val="multilevel"/>
    <w:tmpl w:val="E7C06FA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6B35"/>
    <w:multiLevelType w:val="multilevel"/>
    <w:tmpl w:val="41442B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E573B"/>
    <w:multiLevelType w:val="multilevel"/>
    <w:tmpl w:val="5A7844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D0C17"/>
    <w:multiLevelType w:val="multilevel"/>
    <w:tmpl w:val="DFC2CBD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B2B05"/>
    <w:multiLevelType w:val="multilevel"/>
    <w:tmpl w:val="2788EBB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AE"/>
    <w:rsid w:val="001877C1"/>
    <w:rsid w:val="00341323"/>
    <w:rsid w:val="00384B69"/>
    <w:rsid w:val="008D7F63"/>
    <w:rsid w:val="00A368AE"/>
    <w:rsid w:val="00D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9405"/>
  <w15:chartTrackingRefBased/>
  <w15:docId w15:val="{F670C701-CEA4-4C38-B7E6-20F6F31F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3C1F2E7-7856-41D1-8020-AC64877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ELBEK NURMATOV</dc:creator>
  <cp:keywords/>
  <dc:description/>
  <cp:lastModifiedBy>ELBEK NURMATOV</cp:lastModifiedBy>
  <cp:revision>1</cp:revision>
  <dcterms:created xsi:type="dcterms:W3CDTF">2025-09-18T10:58:00Z</dcterms:created>
  <dcterms:modified xsi:type="dcterms:W3CDTF">2025-09-18T11:06:00Z</dcterms:modified>
</cp:coreProperties>
</file>